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9"/>
        <w:ind w:left="6" w:right="15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6094231</wp:posOffset>
            </wp:positionH>
            <wp:positionV relativeFrom="paragraph">
              <wp:posOffset>8625</wp:posOffset>
            </wp:positionV>
            <wp:extent cx="772572" cy="73910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572" cy="73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2"/>
        </w:rPr>
        <w:t>Digital</w:t>
      </w:r>
      <w:r>
        <w:rPr>
          <w:rFonts w:ascii="Arial"/>
          <w:b/>
          <w:spacing w:val="-2"/>
          <w:sz w:val="22"/>
        </w:rPr>
        <w:t> Services</w:t>
      </w:r>
    </w:p>
    <w:p>
      <w:pPr>
        <w:spacing w:before="252"/>
        <w:ind w:left="3" w:right="15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TEC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System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Access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Request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pacing w:val="-4"/>
          <w:sz w:val="22"/>
        </w:rPr>
        <w:t>Form</w:t>
      </w:r>
    </w:p>
    <w:p>
      <w:pPr>
        <w:spacing w:before="231"/>
        <w:ind w:left="0" w:right="1516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Please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complete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using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BLOCK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2"/>
          <w:sz w:val="20"/>
        </w:rPr>
        <w:t>CAPITALS</w:t>
      </w:r>
    </w:p>
    <w:p>
      <w:pPr>
        <w:pStyle w:val="BodyText"/>
        <w:spacing w:before="9"/>
        <w:rPr>
          <w:rFonts w:ascii="Arial"/>
          <w:b/>
          <w:sz w:val="19"/>
        </w:rPr>
      </w:pPr>
    </w:p>
    <w:tbl>
      <w:tblPr>
        <w:tblW w:w="0" w:type="auto"/>
        <w:jc w:val="left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1"/>
        <w:gridCol w:w="7118"/>
      </w:tblGrid>
      <w:tr>
        <w:trPr>
          <w:trHeight w:val="460" w:hRule="atLeast"/>
        </w:trPr>
        <w:tc>
          <w:tcPr>
            <w:tcW w:w="2521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08" w:lineRule="exact" w:before="1"/>
              <w:ind w:left="6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TITLE</w:t>
            </w:r>
          </w:p>
        </w:tc>
        <w:tc>
          <w:tcPr>
            <w:tcW w:w="71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5" w:hRule="atLeast"/>
        </w:trPr>
        <w:tc>
          <w:tcPr>
            <w:tcW w:w="2521" w:type="dxa"/>
          </w:tcPr>
          <w:p>
            <w:pPr>
              <w:pStyle w:val="TableParagraph"/>
              <w:spacing w:before="37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08" w:lineRule="exact"/>
              <w:ind w:left="7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FORENAME</w:t>
            </w:r>
          </w:p>
        </w:tc>
        <w:tc>
          <w:tcPr>
            <w:tcW w:w="71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521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08" w:lineRule="exact"/>
              <w:ind w:left="7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SURNAME</w:t>
            </w:r>
          </w:p>
        </w:tc>
        <w:tc>
          <w:tcPr>
            <w:tcW w:w="71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521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08" w:lineRule="exact"/>
              <w:ind w:left="7" w:right="5"/>
              <w:jc w:val="center"/>
              <w:rPr>
                <w:sz w:val="20"/>
              </w:rPr>
            </w:pPr>
            <w:r>
              <w:rPr>
                <w:sz w:val="20"/>
              </w:rPr>
              <w:t>KNOWN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AS</w:t>
            </w:r>
          </w:p>
        </w:tc>
        <w:tc>
          <w:tcPr>
            <w:tcW w:w="71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521" w:type="dxa"/>
          </w:tcPr>
          <w:p>
            <w:pPr>
              <w:pStyle w:val="TableParagraph"/>
              <w:spacing w:line="230" w:lineRule="atLeast"/>
              <w:ind w:left="310" w:right="306" w:firstLine="215"/>
              <w:rPr>
                <w:sz w:val="20"/>
              </w:rPr>
            </w:pPr>
            <w:r>
              <w:rPr>
                <w:sz w:val="20"/>
              </w:rPr>
              <w:t>Ayrshire &amp; Arran CONTACT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NUMBER</w:t>
            </w:r>
          </w:p>
        </w:tc>
        <w:tc>
          <w:tcPr>
            <w:tcW w:w="71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521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08" w:lineRule="exact"/>
              <w:ind w:left="6" w:right="11"/>
              <w:jc w:val="center"/>
              <w:rPr>
                <w:sz w:val="20"/>
              </w:rPr>
            </w:pPr>
            <w:r>
              <w:rPr>
                <w:sz w:val="20"/>
              </w:rPr>
              <w:t>JOB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TITLE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ROLE</w:t>
            </w:r>
          </w:p>
        </w:tc>
        <w:tc>
          <w:tcPr>
            <w:tcW w:w="71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521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08" w:lineRule="exact"/>
              <w:ind w:left="10" w:right="5"/>
              <w:jc w:val="center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71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521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08" w:lineRule="exact"/>
              <w:ind w:left="7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DEPARTMENT</w:t>
            </w:r>
          </w:p>
        </w:tc>
        <w:tc>
          <w:tcPr>
            <w:tcW w:w="71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521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08" w:lineRule="exact"/>
              <w:ind w:left="7" w:right="5"/>
              <w:jc w:val="center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BASE</w:t>
            </w:r>
          </w:p>
        </w:tc>
        <w:tc>
          <w:tcPr>
            <w:tcW w:w="71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521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08" w:lineRule="exact"/>
              <w:ind w:left="11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SERVICE/TEAM</w:t>
            </w:r>
          </w:p>
        </w:tc>
        <w:tc>
          <w:tcPr>
            <w:tcW w:w="71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3"/>
        <w:rPr>
          <w:rFonts w:ascii="Arial"/>
          <w:b/>
          <w:sz w:val="20"/>
        </w:rPr>
      </w:pPr>
    </w:p>
    <w:p>
      <w:pPr>
        <w:spacing w:before="1"/>
        <w:ind w:left="143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System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Access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Required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pacing w:val="-4"/>
          <w:sz w:val="20"/>
        </w:rPr>
        <w:t>For: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before="0"/>
        <w:ind w:left="143" w:right="0" w:firstLine="0"/>
        <w:jc w:val="left"/>
        <w:rPr>
          <w:position w:val="-2"/>
          <w:sz w:val="20"/>
        </w:rPr>
      </w:pPr>
      <w:r>
        <w:rPr>
          <w:sz w:val="20"/>
        </w:rPr>
        <w:t>Inhealthcare Digital Platform</w:t>
      </w:r>
      <w:r>
        <w:rPr>
          <w:spacing w:val="80"/>
          <w:sz w:val="20"/>
        </w:rPr>
        <w:t> </w:t>
      </w:r>
      <w:r>
        <w:rPr>
          <w:spacing w:val="20"/>
          <w:position w:val="-2"/>
          <w:sz w:val="20"/>
        </w:rPr>
        <w:drawing>
          <wp:inline distT="0" distB="0" distL="0" distR="0">
            <wp:extent cx="125412" cy="125412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12" cy="125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position w:val="-2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45"/>
        <w:rPr>
          <w:sz w:val="20"/>
        </w:rPr>
      </w:pPr>
    </w:p>
    <w:p>
      <w:pPr>
        <w:spacing w:before="0"/>
        <w:ind w:left="143" w:right="600" w:firstLine="0"/>
        <w:jc w:val="left"/>
        <w:rPr>
          <w:sz w:val="20"/>
        </w:rPr>
      </w:pPr>
      <w:r>
        <w:rPr>
          <w:sz w:val="20"/>
        </w:rPr>
        <w:t>I agree to abide by the terms and conditions of the </w:t>
      </w:r>
      <w:hyperlink r:id="rId7">
        <w:r>
          <w:rPr>
            <w:color w:val="0000FF"/>
            <w:sz w:val="20"/>
            <w:u w:val="single" w:color="0000FF"/>
          </w:rPr>
          <w:t>NHS Code of Practice on Protecting Patient</w:t>
        </w:r>
      </w:hyperlink>
      <w:r>
        <w:rPr>
          <w:color w:val="0000FF"/>
          <w:sz w:val="20"/>
        </w:rPr>
        <w:t> </w:t>
      </w:r>
      <w:hyperlink r:id="rId7">
        <w:r>
          <w:rPr>
            <w:color w:val="0000FF"/>
            <w:sz w:val="20"/>
            <w:u w:val="single" w:color="0000FF"/>
          </w:rPr>
          <w:t>Confidentiality</w:t>
        </w:r>
      </w:hyperlink>
      <w:r>
        <w:rPr>
          <w:color w:val="0000FF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hyperlink r:id="rId8">
        <w:r>
          <w:rPr>
            <w:color w:val="0000FF"/>
            <w:sz w:val="20"/>
            <w:u w:val="single" w:color="0000FF"/>
          </w:rPr>
          <w:t>NHS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Scotland</w:t>
        </w:r>
        <w:r>
          <w:rPr>
            <w:color w:val="0000FF"/>
            <w:spacing w:val="-5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Information</w:t>
        </w:r>
        <w:r>
          <w:rPr>
            <w:color w:val="0000FF"/>
            <w:spacing w:val="-5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Security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Policy</w:t>
        </w:r>
      </w:hyperlink>
      <w:r>
        <w:rPr>
          <w:color w:val="0000FF"/>
          <w:spacing w:val="-1"/>
          <w:sz w:val="20"/>
        </w:rPr>
        <w:t> </w:t>
      </w:r>
      <w:r>
        <w:rPr>
          <w:sz w:val="20"/>
        </w:rPr>
        <w:t>(available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Intranet/Athena).</w:t>
      </w:r>
    </w:p>
    <w:p>
      <w:pPr>
        <w:pStyle w:val="BodyText"/>
        <w:spacing w:before="1"/>
        <w:rPr>
          <w:sz w:val="20"/>
        </w:rPr>
      </w:pPr>
    </w:p>
    <w:p>
      <w:pPr>
        <w:spacing w:before="0"/>
        <w:ind w:left="143" w:right="600" w:firstLine="0"/>
        <w:jc w:val="left"/>
        <w:rPr>
          <w:sz w:val="20"/>
        </w:rPr>
      </w:pPr>
      <w:r>
        <w:rPr>
          <w:sz w:val="20"/>
        </w:rPr>
        <w:t>I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undertaken</w:t>
      </w:r>
      <w:r>
        <w:rPr>
          <w:spacing w:val="-4"/>
          <w:sz w:val="20"/>
        </w:rPr>
        <w:t> </w:t>
      </w:r>
      <w:r>
        <w:rPr>
          <w:color w:val="0000FF"/>
          <w:sz w:val="20"/>
        </w:rPr>
        <w:t>Information Governance Training</w:t>
      </w:r>
      <w:r>
        <w:rPr>
          <w:color w:val="0000FF"/>
          <w:spacing w:val="-2"/>
          <w:sz w:val="20"/>
        </w:rPr>
        <w:t> </w:t>
      </w:r>
      <w:r>
        <w:rPr>
          <w:sz w:val="20"/>
        </w:rPr>
        <w:t>and will</w:t>
      </w:r>
      <w:r>
        <w:rPr>
          <w:spacing w:val="-3"/>
          <w:sz w:val="20"/>
        </w:rPr>
        <w:t> </w:t>
      </w:r>
      <w:r>
        <w:rPr>
          <w:sz w:val="20"/>
        </w:rPr>
        <w:t>act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accordance</w:t>
      </w:r>
      <w:r>
        <w:rPr>
          <w:spacing w:val="-5"/>
          <w:sz w:val="20"/>
        </w:rPr>
        <w:t> </w:t>
      </w:r>
      <w:r>
        <w:rPr>
          <w:sz w:val="20"/>
        </w:rPr>
        <w:t>with the</w:t>
      </w:r>
      <w:r>
        <w:rPr>
          <w:spacing w:val="-5"/>
          <w:sz w:val="20"/>
        </w:rPr>
        <w:t> </w:t>
      </w:r>
      <w:r>
        <w:rPr>
          <w:sz w:val="20"/>
        </w:rPr>
        <w:t>Data</w:t>
      </w:r>
      <w:r>
        <w:rPr>
          <w:spacing w:val="-5"/>
          <w:sz w:val="20"/>
        </w:rPr>
        <w:t> </w:t>
      </w:r>
      <w:r>
        <w:rPr>
          <w:sz w:val="20"/>
        </w:rPr>
        <w:t>Protection Act and Caldicott Principles.</w:t>
      </w: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2"/>
        <w:gridCol w:w="4823"/>
        <w:gridCol w:w="711"/>
        <w:gridCol w:w="1277"/>
      </w:tblGrid>
      <w:tr>
        <w:trPr>
          <w:trHeight w:val="715" w:hRule="atLeast"/>
        </w:trPr>
        <w:tc>
          <w:tcPr>
            <w:tcW w:w="2972" w:type="dxa"/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Employee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Signature</w:t>
            </w:r>
          </w:p>
        </w:tc>
        <w:tc>
          <w:tcPr>
            <w:tcW w:w="48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7" w:hRule="atLeast"/>
        </w:trPr>
        <w:tc>
          <w:tcPr>
            <w:tcW w:w="29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Manager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(Please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Print)</w:t>
            </w:r>
          </w:p>
        </w:tc>
        <w:tc>
          <w:tcPr>
            <w:tcW w:w="482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02" w:hRule="atLeast"/>
        </w:trPr>
        <w:tc>
          <w:tcPr>
            <w:tcW w:w="2972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Manager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Signature</w:t>
            </w:r>
          </w:p>
        </w:tc>
        <w:tc>
          <w:tcPr>
            <w:tcW w:w="482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48"/>
        <w:rPr>
          <w:sz w:val="20"/>
        </w:rPr>
      </w:pPr>
    </w:p>
    <w:p>
      <w:pPr>
        <w:spacing w:before="1"/>
        <w:ind w:left="143" w:right="0" w:firstLine="0"/>
        <w:jc w:val="left"/>
        <w:rPr>
          <w:sz w:val="20"/>
        </w:rPr>
      </w:pPr>
      <w:r>
        <w:rPr>
          <w:sz w:val="20"/>
        </w:rPr>
        <w:t>Please</w:t>
      </w:r>
      <w:r>
        <w:rPr>
          <w:spacing w:val="-7"/>
          <w:sz w:val="20"/>
        </w:rPr>
        <w:t> </w:t>
      </w:r>
      <w:r>
        <w:rPr>
          <w:sz w:val="20"/>
        </w:rPr>
        <w:t>return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to:</w:t>
      </w:r>
    </w:p>
    <w:p>
      <w:pPr>
        <w:pStyle w:val="BodyText"/>
        <w:rPr>
          <w:sz w:val="20"/>
        </w:rPr>
      </w:pPr>
    </w:p>
    <w:p>
      <w:pPr>
        <w:spacing w:before="0"/>
        <w:ind w:left="143" w:right="0" w:firstLine="0"/>
        <w:jc w:val="left"/>
        <w:rPr>
          <w:rFonts w:ascii="Arial"/>
          <w:b/>
          <w:sz w:val="20"/>
        </w:rPr>
      </w:pPr>
      <w:hyperlink r:id="rId9">
        <w:r>
          <w:rPr>
            <w:rFonts w:ascii="Arial"/>
            <w:b/>
            <w:color w:val="0000FF"/>
            <w:spacing w:val="-2"/>
            <w:sz w:val="20"/>
            <w:u w:val="single" w:color="0000FF"/>
          </w:rPr>
          <w:t>telehealthcare@aapct.scot.nhs.uk</w:t>
        </w:r>
      </w:hyperlink>
    </w:p>
    <w:p>
      <w:pPr>
        <w:pStyle w:val="BodyText"/>
        <w:spacing w:before="5"/>
        <w:rPr>
          <w:rFonts w:ascii="Arial"/>
          <w:b/>
          <w:sz w:val="19"/>
        </w:rPr>
      </w:pPr>
      <w:r>
        <w:rPr>
          <w:rFonts w:ascii="Arial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701992</wp:posOffset>
                </wp:positionH>
                <wp:positionV relativeFrom="paragraph">
                  <wp:posOffset>157529</wp:posOffset>
                </wp:positionV>
                <wp:extent cx="5892165" cy="1905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89216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165" h="19050">
                              <a:moveTo>
                                <a:pt x="5892165" y="0"/>
                              </a:moveTo>
                              <a:lnTo>
                                <a:pt x="0" y="0"/>
                              </a:lnTo>
                              <a:lnTo>
                                <a:pt x="0" y="19049"/>
                              </a:lnTo>
                              <a:lnTo>
                                <a:pt x="5892165" y="19049"/>
                              </a:lnTo>
                              <a:lnTo>
                                <a:pt x="58921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75002pt;margin-top:12.403906pt;width:463.95pt;height:1.5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1" w:after="2"/>
        <w:ind w:left="-1" w:right="561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FOR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OFFICE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USE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pacing w:val="-4"/>
          <w:sz w:val="18"/>
        </w:rPr>
        <w:t>ONLY</w:t>
      </w:r>
    </w:p>
    <w:tbl>
      <w:tblPr>
        <w:tblW w:w="0" w:type="auto"/>
        <w:jc w:val="left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1"/>
        <w:gridCol w:w="7558"/>
      </w:tblGrid>
      <w:tr>
        <w:trPr>
          <w:trHeight w:val="440" w:hRule="atLeast"/>
        </w:trPr>
        <w:tc>
          <w:tcPr>
            <w:tcW w:w="2081" w:type="dxa"/>
          </w:tcPr>
          <w:p>
            <w:pPr>
              <w:pStyle w:val="TableParagraph"/>
              <w:spacing w:before="125"/>
              <w:ind w:left="7" w:right="2"/>
              <w:jc w:val="center"/>
              <w:rPr>
                <w:sz w:val="16"/>
              </w:rPr>
            </w:pPr>
            <w:r>
              <w:rPr>
                <w:sz w:val="16"/>
              </w:rPr>
              <w:t>Users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ID</w:t>
            </w:r>
          </w:p>
        </w:tc>
        <w:tc>
          <w:tcPr>
            <w:tcW w:w="75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0" w:hRule="atLeast"/>
        </w:trPr>
        <w:tc>
          <w:tcPr>
            <w:tcW w:w="2081" w:type="dxa"/>
          </w:tcPr>
          <w:p>
            <w:pPr>
              <w:pStyle w:val="TableParagraph"/>
              <w:spacing w:line="186" w:lineRule="exact"/>
              <w:ind w:left="315" w:firstLine="210"/>
              <w:rPr>
                <w:sz w:val="16"/>
              </w:rPr>
            </w:pPr>
            <w:r>
              <w:rPr>
                <w:sz w:val="16"/>
              </w:rPr>
              <w:t>Issuing Officer (Please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Print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Name)</w:t>
            </w:r>
          </w:p>
        </w:tc>
        <w:tc>
          <w:tcPr>
            <w:tcW w:w="75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8" w:hRule="atLeast"/>
        </w:trPr>
        <w:tc>
          <w:tcPr>
            <w:tcW w:w="2081" w:type="dxa"/>
          </w:tcPr>
          <w:p>
            <w:pPr>
              <w:pStyle w:val="TableParagraph"/>
              <w:spacing w:line="182" w:lineRule="exact"/>
              <w:ind w:left="7" w:right="8"/>
              <w:jc w:val="center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issuing</w:t>
            </w:r>
          </w:p>
          <w:p>
            <w:pPr>
              <w:pStyle w:val="TableParagraph"/>
              <w:spacing w:before="9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officer</w:t>
            </w:r>
          </w:p>
        </w:tc>
        <w:tc>
          <w:tcPr>
            <w:tcW w:w="75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9" w:hRule="atLeast"/>
        </w:trPr>
        <w:tc>
          <w:tcPr>
            <w:tcW w:w="2081" w:type="dxa"/>
          </w:tcPr>
          <w:p>
            <w:pPr>
              <w:pStyle w:val="TableParagraph"/>
              <w:spacing w:before="130"/>
              <w:ind w:left="7" w:right="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75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11910" w:h="16840"/>
          <w:pgMar w:top="640" w:bottom="280" w:left="992" w:right="850"/>
        </w:sectPr>
      </w:pPr>
    </w:p>
    <w:p>
      <w:pPr>
        <w:spacing w:before="70"/>
        <w:ind w:left="0" w:right="568" w:firstLine="0"/>
        <w:jc w:val="center"/>
        <w:rPr>
          <w:rFonts w:ascii="Arial"/>
          <w:b/>
          <w:sz w:val="24"/>
        </w:rPr>
      </w:pPr>
      <w:r>
        <w:rPr>
          <w:rFonts w:ascii="Arial"/>
          <w:b/>
          <w:color w:val="006FC0"/>
          <w:sz w:val="24"/>
        </w:rPr>
        <w:t>Please</w:t>
      </w:r>
      <w:r>
        <w:rPr>
          <w:rFonts w:ascii="Arial"/>
          <w:b/>
          <w:color w:val="006FC0"/>
          <w:spacing w:val="-2"/>
          <w:sz w:val="24"/>
        </w:rPr>
        <w:t> </w:t>
      </w:r>
      <w:r>
        <w:rPr>
          <w:rFonts w:ascii="Arial"/>
          <w:b/>
          <w:color w:val="006FC0"/>
          <w:sz w:val="24"/>
        </w:rPr>
        <w:t>detach</w:t>
      </w:r>
      <w:r>
        <w:rPr>
          <w:rFonts w:ascii="Arial"/>
          <w:b/>
          <w:color w:val="006FC0"/>
          <w:spacing w:val="-4"/>
          <w:sz w:val="24"/>
        </w:rPr>
        <w:t> </w:t>
      </w:r>
      <w:r>
        <w:rPr>
          <w:rFonts w:ascii="Arial"/>
          <w:b/>
          <w:color w:val="006FC0"/>
          <w:sz w:val="24"/>
        </w:rPr>
        <w:t>this</w:t>
      </w:r>
      <w:r>
        <w:rPr>
          <w:rFonts w:ascii="Arial"/>
          <w:b/>
          <w:color w:val="006FC0"/>
          <w:spacing w:val="-2"/>
          <w:sz w:val="24"/>
        </w:rPr>
        <w:t> </w:t>
      </w:r>
      <w:r>
        <w:rPr>
          <w:rFonts w:ascii="Arial"/>
          <w:b/>
          <w:color w:val="006FC0"/>
          <w:sz w:val="24"/>
        </w:rPr>
        <w:t>page</w:t>
      </w:r>
      <w:r>
        <w:rPr>
          <w:rFonts w:ascii="Arial"/>
          <w:b/>
          <w:color w:val="006FC0"/>
          <w:spacing w:val="-1"/>
          <w:sz w:val="24"/>
        </w:rPr>
        <w:t> </w:t>
      </w:r>
      <w:r>
        <w:rPr>
          <w:rFonts w:ascii="Arial"/>
          <w:b/>
          <w:color w:val="006FC0"/>
          <w:sz w:val="24"/>
        </w:rPr>
        <w:t>and</w:t>
      </w:r>
      <w:r>
        <w:rPr>
          <w:rFonts w:ascii="Arial"/>
          <w:b/>
          <w:color w:val="006FC0"/>
          <w:spacing w:val="-4"/>
          <w:sz w:val="24"/>
        </w:rPr>
        <w:t> </w:t>
      </w:r>
      <w:r>
        <w:rPr>
          <w:rFonts w:ascii="Arial"/>
          <w:b/>
          <w:color w:val="006FC0"/>
          <w:sz w:val="24"/>
        </w:rPr>
        <w:t>keep</w:t>
      </w:r>
      <w:r>
        <w:rPr>
          <w:rFonts w:ascii="Arial"/>
          <w:b/>
          <w:color w:val="006FC0"/>
          <w:spacing w:val="-5"/>
          <w:sz w:val="24"/>
        </w:rPr>
        <w:t> </w:t>
      </w:r>
      <w:r>
        <w:rPr>
          <w:rFonts w:ascii="Arial"/>
          <w:b/>
          <w:color w:val="006FC0"/>
          <w:sz w:val="24"/>
        </w:rPr>
        <w:t>for</w:t>
      </w:r>
      <w:r>
        <w:rPr>
          <w:rFonts w:ascii="Arial"/>
          <w:b/>
          <w:color w:val="006FC0"/>
          <w:spacing w:val="-1"/>
          <w:sz w:val="24"/>
        </w:rPr>
        <w:t> </w:t>
      </w:r>
      <w:r>
        <w:rPr>
          <w:rFonts w:ascii="Arial"/>
          <w:b/>
          <w:color w:val="006FC0"/>
          <w:sz w:val="24"/>
        </w:rPr>
        <w:t>reference</w:t>
      </w:r>
      <w:r>
        <w:rPr>
          <w:rFonts w:ascii="Arial"/>
          <w:b/>
          <w:color w:val="006FC0"/>
          <w:spacing w:val="-1"/>
          <w:sz w:val="24"/>
        </w:rPr>
        <w:t> </w:t>
      </w:r>
      <w:r>
        <w:rPr>
          <w:rFonts w:ascii="Arial"/>
          <w:b/>
          <w:color w:val="006FC0"/>
          <w:spacing w:val="-2"/>
          <w:sz w:val="24"/>
        </w:rPr>
        <w:t>purposes</w:t>
      </w:r>
    </w:p>
    <w:p>
      <w:pPr>
        <w:pStyle w:val="BodyText"/>
        <w:spacing w:before="42"/>
        <w:rPr>
          <w:rFonts w:ascii="Arial"/>
          <w:b/>
          <w:sz w:val="24"/>
        </w:rPr>
      </w:pPr>
    </w:p>
    <w:p>
      <w:pPr>
        <w:pStyle w:val="BodyText"/>
        <w:spacing w:before="1"/>
        <w:ind w:right="573"/>
        <w:jc w:val="center"/>
      </w:pPr>
      <w:r>
        <w:rPr/>
        <w:t>When</w:t>
      </w:r>
      <w:r>
        <w:rPr>
          <w:spacing w:val="-3"/>
        </w:rPr>
        <w:t> </w:t>
      </w:r>
      <w:r>
        <w:rPr/>
        <w:t>accessing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system</w:t>
      </w:r>
      <w:r>
        <w:rPr>
          <w:spacing w:val="-1"/>
        </w:rPr>
        <w:t> </w:t>
      </w:r>
      <w:r>
        <w:rPr/>
        <w:t>you</w:t>
      </w:r>
      <w:r>
        <w:rPr>
          <w:spacing w:val="-3"/>
        </w:rPr>
        <w:t> </w:t>
      </w:r>
      <w:r>
        <w:rPr/>
        <w:t>should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all</w:t>
      </w:r>
      <w:r>
        <w:rPr>
          <w:spacing w:val="-5"/>
        </w:rPr>
        <w:t> </w:t>
      </w:r>
      <w:r>
        <w:rPr/>
        <w:t>times</w:t>
      </w:r>
      <w:r>
        <w:rPr>
          <w:spacing w:val="-4"/>
        </w:rPr>
        <w:t> </w:t>
      </w:r>
      <w:r>
        <w:rPr/>
        <w:t>comply</w:t>
      </w:r>
      <w:r>
        <w:rPr>
          <w:spacing w:val="-4"/>
        </w:rPr>
        <w:t> </w:t>
      </w:r>
      <w:r>
        <w:rPr/>
        <w:t>with</w:t>
      </w:r>
      <w:r>
        <w:rPr>
          <w:spacing w:val="-7"/>
        </w:rPr>
        <w:t> </w:t>
      </w:r>
      <w:r>
        <w:rPr/>
        <w:t>the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Protection</w:t>
      </w:r>
      <w:r>
        <w:rPr>
          <w:spacing w:val="-3"/>
        </w:rPr>
        <w:t> </w:t>
      </w:r>
      <w:r>
        <w:rPr/>
        <w:t>and Caldicott Principles as set out below: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563"/>
      </w:pPr>
      <w:r>
        <w:rPr/>
        <w:t>The</w:t>
      </w:r>
      <w:r>
        <w:rPr>
          <w:spacing w:val="-2"/>
        </w:rPr>
        <w:t> </w:t>
      </w:r>
      <w:r>
        <w:rPr/>
        <w:t>Six</w:t>
      </w:r>
      <w:r>
        <w:rPr>
          <w:spacing w:val="-1"/>
        </w:rPr>
        <w:t> </w:t>
      </w:r>
      <w:r>
        <w:rPr/>
        <w:t>Caldicott</w:t>
      </w:r>
      <w:r>
        <w:rPr>
          <w:spacing w:val="1"/>
        </w:rPr>
        <w:t> </w:t>
      </w:r>
      <w:r>
        <w:rPr>
          <w:spacing w:val="-2"/>
        </w:rPr>
        <w:t>Principles</w:t>
      </w:r>
    </w:p>
    <w:p>
      <w:pPr>
        <w:pStyle w:val="BodyText"/>
        <w:spacing w:before="3"/>
        <w:rPr>
          <w:rFonts w:ascii="Arial"/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0" w:after="0"/>
        <w:ind w:left="862" w:right="0" w:hanging="359"/>
        <w:jc w:val="left"/>
        <w:rPr>
          <w:sz w:val="23"/>
        </w:rPr>
      </w:pPr>
      <w:r>
        <w:rPr>
          <w:sz w:val="23"/>
        </w:rPr>
        <w:t>Justify</w:t>
      </w:r>
      <w:r>
        <w:rPr>
          <w:spacing w:val="-4"/>
          <w:sz w:val="23"/>
        </w:rPr>
        <w:t> </w:t>
      </w:r>
      <w:r>
        <w:rPr>
          <w:sz w:val="23"/>
        </w:rPr>
        <w:t>the</w:t>
      </w:r>
      <w:r>
        <w:rPr>
          <w:spacing w:val="-6"/>
          <w:sz w:val="23"/>
        </w:rPr>
        <w:t> </w:t>
      </w:r>
      <w:r>
        <w:rPr>
          <w:sz w:val="23"/>
        </w:rPr>
        <w:t>purpose(s)</w:t>
      </w:r>
      <w:r>
        <w:rPr>
          <w:spacing w:val="-1"/>
          <w:sz w:val="23"/>
        </w:rPr>
        <w:t> </w:t>
      </w:r>
      <w:r>
        <w:rPr>
          <w:sz w:val="23"/>
        </w:rPr>
        <w:t>of</w:t>
      </w:r>
      <w:r>
        <w:rPr>
          <w:spacing w:val="-6"/>
          <w:sz w:val="23"/>
        </w:rPr>
        <w:t> </w:t>
      </w:r>
      <w:r>
        <w:rPr>
          <w:sz w:val="23"/>
        </w:rPr>
        <w:t>using</w:t>
      </w:r>
      <w:r>
        <w:rPr>
          <w:spacing w:val="-6"/>
          <w:sz w:val="23"/>
        </w:rPr>
        <w:t> </w:t>
      </w:r>
      <w:r>
        <w:rPr>
          <w:sz w:val="23"/>
        </w:rPr>
        <w:t>confidential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information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131" w:after="0"/>
        <w:ind w:left="862" w:right="0" w:hanging="359"/>
        <w:jc w:val="left"/>
        <w:rPr>
          <w:sz w:val="23"/>
        </w:rPr>
      </w:pPr>
      <w:r>
        <w:rPr>
          <w:sz w:val="23"/>
        </w:rPr>
        <w:t>Only</w:t>
      </w:r>
      <w:r>
        <w:rPr>
          <w:spacing w:val="-3"/>
          <w:sz w:val="23"/>
        </w:rPr>
        <w:t> </w:t>
      </w:r>
      <w:r>
        <w:rPr>
          <w:sz w:val="23"/>
        </w:rPr>
        <w:t>use</w:t>
      </w:r>
      <w:r>
        <w:rPr>
          <w:spacing w:val="-6"/>
          <w:sz w:val="23"/>
        </w:rPr>
        <w:t> </w:t>
      </w:r>
      <w:r>
        <w:rPr>
          <w:sz w:val="23"/>
        </w:rPr>
        <w:t>it</w:t>
      </w:r>
      <w:r>
        <w:rPr>
          <w:spacing w:val="-1"/>
          <w:sz w:val="23"/>
        </w:rPr>
        <w:t> </w:t>
      </w:r>
      <w:r>
        <w:rPr>
          <w:sz w:val="23"/>
        </w:rPr>
        <w:t>when</w:t>
      </w:r>
      <w:r>
        <w:rPr>
          <w:spacing w:val="-6"/>
          <w:sz w:val="23"/>
        </w:rPr>
        <w:t> </w:t>
      </w:r>
      <w:r>
        <w:rPr>
          <w:sz w:val="23"/>
        </w:rPr>
        <w:t>absolutely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necessary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135" w:after="0"/>
        <w:ind w:left="862" w:right="0" w:hanging="359"/>
        <w:jc w:val="left"/>
        <w:rPr>
          <w:sz w:val="23"/>
        </w:rPr>
      </w:pPr>
      <w:r>
        <w:rPr>
          <w:sz w:val="23"/>
        </w:rPr>
        <w:t>Use</w:t>
      </w:r>
      <w:r>
        <w:rPr>
          <w:spacing w:val="-1"/>
          <w:sz w:val="23"/>
        </w:rPr>
        <w:t> </w:t>
      </w:r>
      <w:r>
        <w:rPr>
          <w:sz w:val="23"/>
        </w:rPr>
        <w:t>the</w:t>
      </w:r>
      <w:r>
        <w:rPr>
          <w:spacing w:val="-6"/>
          <w:sz w:val="23"/>
        </w:rPr>
        <w:t> </w:t>
      </w:r>
      <w:r>
        <w:rPr>
          <w:sz w:val="23"/>
        </w:rPr>
        <w:t>minimum</w:t>
      </w:r>
      <w:r>
        <w:rPr>
          <w:spacing w:val="-3"/>
          <w:sz w:val="23"/>
        </w:rPr>
        <w:t> </w:t>
      </w:r>
      <w:r>
        <w:rPr>
          <w:sz w:val="23"/>
        </w:rPr>
        <w:t>that</w:t>
      </w:r>
      <w:r>
        <w:rPr>
          <w:spacing w:val="-2"/>
          <w:sz w:val="23"/>
        </w:rPr>
        <w:t> </w:t>
      </w:r>
      <w:r>
        <w:rPr>
          <w:sz w:val="23"/>
        </w:rPr>
        <w:t>is</w:t>
      </w:r>
      <w:r>
        <w:rPr>
          <w:spacing w:val="-2"/>
          <w:sz w:val="23"/>
        </w:rPr>
        <w:t> required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131" w:after="0"/>
        <w:ind w:left="862" w:right="0" w:hanging="359"/>
        <w:jc w:val="left"/>
        <w:rPr>
          <w:sz w:val="23"/>
        </w:rPr>
      </w:pPr>
      <w:r>
        <w:rPr>
          <w:sz w:val="23"/>
        </w:rPr>
        <w:t>Access</w:t>
      </w:r>
      <w:r>
        <w:rPr>
          <w:spacing w:val="-3"/>
          <w:sz w:val="23"/>
        </w:rPr>
        <w:t> </w:t>
      </w:r>
      <w:r>
        <w:rPr>
          <w:sz w:val="23"/>
        </w:rPr>
        <w:t>should</w:t>
      </w:r>
      <w:r>
        <w:rPr>
          <w:spacing w:val="-5"/>
          <w:sz w:val="23"/>
        </w:rPr>
        <w:t> </w:t>
      </w:r>
      <w:r>
        <w:rPr>
          <w:sz w:val="23"/>
        </w:rPr>
        <w:t>be</w:t>
      </w:r>
      <w:r>
        <w:rPr>
          <w:spacing w:val="-6"/>
          <w:sz w:val="23"/>
        </w:rPr>
        <w:t> </w:t>
      </w:r>
      <w:r>
        <w:rPr>
          <w:sz w:val="23"/>
        </w:rPr>
        <w:t>on a</w:t>
      </w:r>
      <w:r>
        <w:rPr>
          <w:spacing w:val="-1"/>
          <w:sz w:val="23"/>
        </w:rPr>
        <w:t> </w:t>
      </w:r>
      <w:r>
        <w:rPr>
          <w:sz w:val="23"/>
        </w:rPr>
        <w:t>strict</w:t>
      </w:r>
      <w:r>
        <w:rPr>
          <w:spacing w:val="-1"/>
          <w:sz w:val="23"/>
        </w:rPr>
        <w:t> </w:t>
      </w:r>
      <w:r>
        <w:rPr>
          <w:sz w:val="23"/>
        </w:rPr>
        <w:t>need-to-know</w:t>
      </w:r>
      <w:r>
        <w:rPr>
          <w:spacing w:val="-3"/>
          <w:sz w:val="23"/>
        </w:rPr>
        <w:t> </w:t>
      </w:r>
      <w:r>
        <w:rPr>
          <w:spacing w:val="-4"/>
          <w:sz w:val="23"/>
        </w:rPr>
        <w:t>basis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131" w:after="0"/>
        <w:ind w:left="862" w:right="0" w:hanging="359"/>
        <w:jc w:val="left"/>
        <w:rPr>
          <w:sz w:val="23"/>
        </w:rPr>
      </w:pPr>
      <w:r>
        <w:rPr>
          <w:sz w:val="23"/>
        </w:rPr>
        <w:t>Everyone</w:t>
      </w:r>
      <w:r>
        <w:rPr>
          <w:spacing w:val="-4"/>
          <w:sz w:val="23"/>
        </w:rPr>
        <w:t> </w:t>
      </w:r>
      <w:r>
        <w:rPr>
          <w:sz w:val="23"/>
        </w:rPr>
        <w:t>must</w:t>
      </w:r>
      <w:r>
        <w:rPr>
          <w:spacing w:val="-4"/>
          <w:sz w:val="23"/>
        </w:rPr>
        <w:t> </w:t>
      </w:r>
      <w:r>
        <w:rPr>
          <w:sz w:val="23"/>
        </w:rPr>
        <w:t>understand</w:t>
      </w:r>
      <w:r>
        <w:rPr>
          <w:spacing w:val="-4"/>
          <w:sz w:val="23"/>
        </w:rPr>
        <w:t> </w:t>
      </w:r>
      <w:r>
        <w:rPr>
          <w:sz w:val="23"/>
        </w:rPr>
        <w:t>his</w:t>
      </w:r>
      <w:r>
        <w:rPr>
          <w:spacing w:val="-1"/>
          <w:sz w:val="23"/>
        </w:rPr>
        <w:t> </w:t>
      </w:r>
      <w:r>
        <w:rPr>
          <w:sz w:val="23"/>
        </w:rPr>
        <w:t>or</w:t>
      </w:r>
      <w:r>
        <w:rPr>
          <w:spacing w:val="-7"/>
          <w:sz w:val="23"/>
        </w:rPr>
        <w:t> </w:t>
      </w:r>
      <w:r>
        <w:rPr>
          <w:sz w:val="23"/>
        </w:rPr>
        <w:t>her</w:t>
      </w:r>
      <w:r>
        <w:rPr>
          <w:spacing w:val="-1"/>
          <w:sz w:val="23"/>
        </w:rPr>
        <w:t> </w:t>
      </w:r>
      <w:r>
        <w:rPr>
          <w:spacing w:val="-2"/>
          <w:sz w:val="23"/>
        </w:rPr>
        <w:t>responsibilities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135" w:after="0"/>
        <w:ind w:left="862" w:right="0" w:hanging="359"/>
        <w:jc w:val="left"/>
        <w:rPr>
          <w:sz w:val="23"/>
        </w:rPr>
      </w:pPr>
      <w:r>
        <w:rPr>
          <w:sz w:val="23"/>
        </w:rPr>
        <w:t>Understand</w:t>
      </w:r>
      <w:r>
        <w:rPr>
          <w:spacing w:val="-8"/>
          <w:sz w:val="23"/>
        </w:rPr>
        <w:t> </w:t>
      </w:r>
      <w:r>
        <w:rPr>
          <w:sz w:val="23"/>
        </w:rPr>
        <w:t>and</w:t>
      </w:r>
      <w:r>
        <w:rPr>
          <w:spacing w:val="-2"/>
          <w:sz w:val="23"/>
        </w:rPr>
        <w:t> </w:t>
      </w:r>
      <w:r>
        <w:rPr>
          <w:sz w:val="23"/>
        </w:rPr>
        <w:t>comply</w:t>
      </w:r>
      <w:r>
        <w:rPr>
          <w:spacing w:val="-4"/>
          <w:sz w:val="23"/>
        </w:rPr>
        <w:t> </w:t>
      </w:r>
      <w:r>
        <w:rPr>
          <w:sz w:val="23"/>
        </w:rPr>
        <w:t>with</w:t>
      </w:r>
      <w:r>
        <w:rPr>
          <w:spacing w:val="-3"/>
          <w:sz w:val="23"/>
        </w:rPr>
        <w:t> </w:t>
      </w: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pacing w:val="-5"/>
          <w:sz w:val="23"/>
        </w:rPr>
        <w:t>law</w:t>
      </w:r>
    </w:p>
    <w:p>
      <w:pPr>
        <w:pStyle w:val="BodyText"/>
        <w:spacing w:before="129"/>
      </w:pPr>
    </w:p>
    <w:p>
      <w:pPr>
        <w:pStyle w:val="Heading1"/>
        <w:spacing w:before="1"/>
      </w:pPr>
      <w:r>
        <w:rPr/>
        <w:t>The</w:t>
      </w:r>
      <w:r>
        <w:rPr>
          <w:spacing w:val="-2"/>
        </w:rPr>
        <w:t> </w:t>
      </w:r>
      <w:r>
        <w:rPr/>
        <w:t>Data</w:t>
      </w:r>
      <w:r>
        <w:rPr>
          <w:spacing w:val="-1"/>
        </w:rPr>
        <w:t> </w:t>
      </w:r>
      <w:r>
        <w:rPr/>
        <w:t>Protection</w:t>
      </w:r>
      <w:r>
        <w:rPr>
          <w:spacing w:val="-2"/>
        </w:rPr>
        <w:t> Principles</w:t>
      </w:r>
    </w:p>
    <w:p>
      <w:pPr>
        <w:pStyle w:val="BodyText"/>
        <w:spacing w:before="265"/>
        <w:ind w:left="143"/>
      </w:pPr>
      <w:r>
        <w:rPr/>
        <w:t>Personal</w:t>
      </w:r>
      <w:r>
        <w:rPr>
          <w:spacing w:val="-6"/>
        </w:rPr>
        <w:t> </w:t>
      </w:r>
      <w:r>
        <w:rPr/>
        <w:t>data</w:t>
      </w:r>
      <w:r>
        <w:rPr>
          <w:spacing w:val="-6"/>
        </w:rPr>
        <w:t> </w:t>
      </w:r>
      <w:r>
        <w:rPr/>
        <w:t>must</w:t>
      </w:r>
      <w:r>
        <w:rPr>
          <w:spacing w:val="-1"/>
        </w:rPr>
        <w:t> </w:t>
      </w:r>
      <w:r>
        <w:rPr>
          <w:spacing w:val="-5"/>
        </w:rPr>
        <w:t>be: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0" w:after="0"/>
        <w:ind w:left="862" w:right="0" w:hanging="359"/>
        <w:jc w:val="left"/>
        <w:rPr>
          <w:sz w:val="23"/>
        </w:rPr>
      </w:pPr>
      <w:r>
        <w:rPr>
          <w:sz w:val="23"/>
        </w:rPr>
        <w:t>Processed</w:t>
      </w:r>
      <w:r>
        <w:rPr>
          <w:spacing w:val="-3"/>
          <w:sz w:val="23"/>
        </w:rPr>
        <w:t> </w:t>
      </w:r>
      <w:r>
        <w:rPr>
          <w:sz w:val="23"/>
        </w:rPr>
        <w:t>fairly</w:t>
      </w:r>
      <w:r>
        <w:rPr>
          <w:spacing w:val="-4"/>
          <w:sz w:val="23"/>
        </w:rPr>
        <w:t> </w:t>
      </w:r>
      <w:r>
        <w:rPr>
          <w:sz w:val="23"/>
        </w:rPr>
        <w:t>and</w:t>
      </w:r>
      <w:r>
        <w:rPr>
          <w:spacing w:val="-2"/>
          <w:sz w:val="23"/>
        </w:rPr>
        <w:t> lawfully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130" w:after="0"/>
        <w:ind w:left="862" w:right="0" w:hanging="359"/>
        <w:jc w:val="left"/>
        <w:rPr>
          <w:sz w:val="23"/>
        </w:rPr>
      </w:pPr>
      <w:r>
        <w:rPr>
          <w:sz w:val="23"/>
        </w:rPr>
        <w:t>Processed</w:t>
      </w:r>
      <w:r>
        <w:rPr>
          <w:spacing w:val="-4"/>
          <w:sz w:val="23"/>
        </w:rPr>
        <w:t> </w:t>
      </w:r>
      <w:r>
        <w:rPr>
          <w:sz w:val="23"/>
        </w:rPr>
        <w:t>for</w:t>
      </w:r>
      <w:r>
        <w:rPr>
          <w:spacing w:val="-7"/>
          <w:sz w:val="23"/>
        </w:rPr>
        <w:t> </w:t>
      </w:r>
      <w:r>
        <w:rPr>
          <w:sz w:val="23"/>
        </w:rPr>
        <w:t>specified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purposes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136" w:after="0"/>
        <w:ind w:left="862" w:right="0" w:hanging="359"/>
        <w:jc w:val="left"/>
        <w:rPr>
          <w:sz w:val="23"/>
        </w:rPr>
      </w:pPr>
      <w:r>
        <w:rPr>
          <w:sz w:val="23"/>
        </w:rPr>
        <w:t>Adequate,</w:t>
      </w:r>
      <w:r>
        <w:rPr>
          <w:spacing w:val="-5"/>
          <w:sz w:val="23"/>
        </w:rPr>
        <w:t> </w:t>
      </w:r>
      <w:r>
        <w:rPr>
          <w:sz w:val="23"/>
        </w:rPr>
        <w:t>relevant</w:t>
      </w:r>
      <w:r>
        <w:rPr>
          <w:spacing w:val="-4"/>
          <w:sz w:val="23"/>
        </w:rPr>
        <w:t> </w:t>
      </w:r>
      <w:r>
        <w:rPr>
          <w:sz w:val="23"/>
        </w:rPr>
        <w:t>and</w:t>
      </w:r>
      <w:r>
        <w:rPr>
          <w:spacing w:val="-7"/>
          <w:sz w:val="23"/>
        </w:rPr>
        <w:t> </w:t>
      </w:r>
      <w:r>
        <w:rPr>
          <w:sz w:val="23"/>
        </w:rPr>
        <w:t>not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excessive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131" w:after="0"/>
        <w:ind w:left="862" w:right="0" w:hanging="359"/>
        <w:jc w:val="left"/>
        <w:rPr>
          <w:sz w:val="23"/>
        </w:rPr>
      </w:pPr>
      <w:r>
        <w:rPr>
          <w:sz w:val="23"/>
        </w:rPr>
        <w:t>Accurate</w:t>
      </w:r>
      <w:r>
        <w:rPr>
          <w:spacing w:val="-6"/>
          <w:sz w:val="23"/>
        </w:rPr>
        <w:t> </w:t>
      </w:r>
      <w:r>
        <w:rPr>
          <w:sz w:val="23"/>
        </w:rPr>
        <w:t>and</w:t>
      </w:r>
      <w:r>
        <w:rPr>
          <w:spacing w:val="-1"/>
          <w:sz w:val="23"/>
        </w:rPr>
        <w:t> </w:t>
      </w:r>
      <w:r>
        <w:rPr>
          <w:sz w:val="23"/>
        </w:rPr>
        <w:t>kept</w:t>
      </w:r>
      <w:r>
        <w:rPr>
          <w:spacing w:val="-5"/>
          <w:sz w:val="23"/>
        </w:rPr>
        <w:t> </w:t>
      </w:r>
      <w:r>
        <w:rPr>
          <w:sz w:val="23"/>
        </w:rPr>
        <w:t>up-to-</w:t>
      </w:r>
      <w:r>
        <w:rPr>
          <w:spacing w:val="-4"/>
          <w:sz w:val="23"/>
        </w:rPr>
        <w:t>date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130" w:after="0"/>
        <w:ind w:left="862" w:right="0" w:hanging="359"/>
        <w:jc w:val="left"/>
        <w:rPr>
          <w:sz w:val="23"/>
        </w:rPr>
      </w:pPr>
      <w:r>
        <w:rPr>
          <w:sz w:val="23"/>
        </w:rPr>
        <w:t>Not</w:t>
      </w:r>
      <w:r>
        <w:rPr>
          <w:spacing w:val="-2"/>
          <w:sz w:val="23"/>
        </w:rPr>
        <w:t> </w:t>
      </w:r>
      <w:r>
        <w:rPr>
          <w:sz w:val="23"/>
        </w:rPr>
        <w:t>kept</w:t>
      </w:r>
      <w:r>
        <w:rPr>
          <w:spacing w:val="-2"/>
          <w:sz w:val="23"/>
        </w:rPr>
        <w:t> </w:t>
      </w:r>
      <w:r>
        <w:rPr>
          <w:sz w:val="23"/>
        </w:rPr>
        <w:t>for</w:t>
      </w:r>
      <w:r>
        <w:rPr>
          <w:spacing w:val="-4"/>
          <w:sz w:val="23"/>
        </w:rPr>
        <w:t> </w:t>
      </w:r>
      <w:r>
        <w:rPr>
          <w:sz w:val="23"/>
        </w:rPr>
        <w:t>longer</w:t>
      </w:r>
      <w:r>
        <w:rPr>
          <w:spacing w:val="-4"/>
          <w:sz w:val="23"/>
        </w:rPr>
        <w:t> </w:t>
      </w:r>
      <w:r>
        <w:rPr>
          <w:sz w:val="23"/>
        </w:rPr>
        <w:t>than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necessary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136" w:after="0"/>
        <w:ind w:left="862" w:right="0" w:hanging="359"/>
        <w:jc w:val="left"/>
        <w:rPr>
          <w:sz w:val="23"/>
        </w:rPr>
      </w:pPr>
      <w:r>
        <w:rPr>
          <w:sz w:val="23"/>
        </w:rPr>
        <w:t>Processed</w:t>
      </w:r>
      <w:r>
        <w:rPr>
          <w:spacing w:val="-2"/>
          <w:sz w:val="23"/>
        </w:rPr>
        <w:t> </w:t>
      </w:r>
      <w:r>
        <w:rPr>
          <w:sz w:val="23"/>
        </w:rPr>
        <w:t>in</w:t>
      </w:r>
      <w:r>
        <w:rPr>
          <w:spacing w:val="-7"/>
          <w:sz w:val="23"/>
        </w:rPr>
        <w:t> </w:t>
      </w:r>
      <w:r>
        <w:rPr>
          <w:sz w:val="23"/>
        </w:rPr>
        <w:t>accordance</w:t>
      </w:r>
      <w:r>
        <w:rPr>
          <w:spacing w:val="-6"/>
          <w:sz w:val="23"/>
        </w:rPr>
        <w:t> </w:t>
      </w:r>
      <w:r>
        <w:rPr>
          <w:sz w:val="23"/>
        </w:rPr>
        <w:t>with</w:t>
      </w:r>
      <w:r>
        <w:rPr>
          <w:spacing w:val="-2"/>
          <w:sz w:val="23"/>
        </w:rPr>
        <w:t> </w:t>
      </w: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rights</w:t>
      </w:r>
      <w:r>
        <w:rPr>
          <w:spacing w:val="-7"/>
          <w:sz w:val="23"/>
        </w:rPr>
        <w:t> </w:t>
      </w:r>
      <w:r>
        <w:rPr>
          <w:sz w:val="23"/>
        </w:rPr>
        <w:t>of</w:t>
      </w:r>
      <w:r>
        <w:rPr>
          <w:spacing w:val="-3"/>
          <w:sz w:val="23"/>
        </w:rPr>
        <w:t> </w:t>
      </w:r>
      <w:r>
        <w:rPr>
          <w:sz w:val="23"/>
        </w:rPr>
        <w:t>data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subjects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131" w:after="0"/>
        <w:ind w:left="862" w:right="0" w:hanging="359"/>
        <w:jc w:val="left"/>
        <w:rPr>
          <w:rFonts w:ascii="Arial"/>
          <w:i/>
          <w:sz w:val="23"/>
        </w:rPr>
      </w:pPr>
      <w:r>
        <w:rPr>
          <w:sz w:val="23"/>
        </w:rPr>
        <w:t>Protected</w:t>
      </w:r>
      <w:r>
        <w:rPr>
          <w:spacing w:val="-11"/>
          <w:sz w:val="23"/>
        </w:rPr>
        <w:t> </w:t>
      </w:r>
      <w:r>
        <w:rPr>
          <w:sz w:val="23"/>
        </w:rPr>
        <w:t>by</w:t>
      </w:r>
      <w:r>
        <w:rPr>
          <w:spacing w:val="-5"/>
          <w:sz w:val="23"/>
        </w:rPr>
        <w:t> </w:t>
      </w:r>
      <w:r>
        <w:rPr>
          <w:sz w:val="23"/>
        </w:rPr>
        <w:t>appropriate</w:t>
      </w:r>
      <w:r>
        <w:rPr>
          <w:spacing w:val="-4"/>
          <w:sz w:val="23"/>
        </w:rPr>
        <w:t> </w:t>
      </w:r>
      <w:r>
        <w:rPr>
          <w:sz w:val="23"/>
        </w:rPr>
        <w:t>security</w:t>
      </w:r>
      <w:r>
        <w:rPr>
          <w:spacing w:val="1"/>
          <w:sz w:val="23"/>
        </w:rPr>
        <w:t> </w:t>
      </w:r>
      <w:r>
        <w:rPr>
          <w:rFonts w:ascii="Arial"/>
          <w:i/>
          <w:sz w:val="23"/>
        </w:rPr>
        <w:t>(practical</w:t>
      </w:r>
      <w:r>
        <w:rPr>
          <w:rFonts w:ascii="Arial"/>
          <w:i/>
          <w:spacing w:val="-6"/>
          <w:sz w:val="23"/>
        </w:rPr>
        <w:t> </w:t>
      </w:r>
      <w:r>
        <w:rPr>
          <w:rFonts w:ascii="Arial"/>
          <w:i/>
          <w:sz w:val="23"/>
        </w:rPr>
        <w:t>and</w:t>
      </w:r>
      <w:r>
        <w:rPr>
          <w:rFonts w:ascii="Arial"/>
          <w:i/>
          <w:spacing w:val="-8"/>
          <w:sz w:val="23"/>
        </w:rPr>
        <w:t> </w:t>
      </w:r>
      <w:r>
        <w:rPr>
          <w:rFonts w:ascii="Arial"/>
          <w:i/>
          <w:spacing w:val="-2"/>
          <w:sz w:val="23"/>
        </w:rPr>
        <w:t>organisational)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131" w:after="0"/>
        <w:ind w:left="862" w:right="0" w:hanging="359"/>
        <w:jc w:val="left"/>
        <w:rPr>
          <w:sz w:val="23"/>
        </w:rPr>
      </w:pPr>
      <w:r>
        <w:rPr>
          <w:sz w:val="23"/>
        </w:rPr>
        <w:t>Not</w:t>
      </w:r>
      <w:r>
        <w:rPr>
          <w:spacing w:val="-5"/>
          <w:sz w:val="23"/>
        </w:rPr>
        <w:t> </w:t>
      </w:r>
      <w:r>
        <w:rPr>
          <w:sz w:val="23"/>
        </w:rPr>
        <w:t>transferred</w:t>
      </w:r>
      <w:r>
        <w:rPr>
          <w:spacing w:val="-7"/>
          <w:sz w:val="23"/>
        </w:rPr>
        <w:t> </w:t>
      </w:r>
      <w:r>
        <w:rPr>
          <w:sz w:val="23"/>
        </w:rPr>
        <w:t>outside</w:t>
      </w:r>
      <w:r>
        <w:rPr>
          <w:spacing w:val="-7"/>
          <w:sz w:val="23"/>
        </w:rPr>
        <w:t> </w:t>
      </w:r>
      <w:r>
        <w:rPr>
          <w:sz w:val="23"/>
        </w:rPr>
        <w:t>the</w:t>
      </w:r>
      <w:r>
        <w:rPr>
          <w:spacing w:val="-6"/>
          <w:sz w:val="23"/>
        </w:rPr>
        <w:t> </w:t>
      </w:r>
      <w:r>
        <w:rPr>
          <w:sz w:val="23"/>
        </w:rPr>
        <w:t>EEA</w:t>
      </w:r>
      <w:r>
        <w:rPr>
          <w:spacing w:val="-2"/>
          <w:sz w:val="23"/>
        </w:rPr>
        <w:t> </w:t>
      </w:r>
      <w:r>
        <w:rPr>
          <w:sz w:val="23"/>
        </w:rPr>
        <w:t>without</w:t>
      </w:r>
      <w:r>
        <w:rPr>
          <w:spacing w:val="-7"/>
          <w:sz w:val="23"/>
        </w:rPr>
        <w:t> </w:t>
      </w:r>
      <w:r>
        <w:rPr>
          <w:sz w:val="23"/>
        </w:rPr>
        <w:t>adequate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protection</w:t>
      </w:r>
    </w:p>
    <w:p>
      <w:pPr>
        <w:pStyle w:val="BodyText"/>
        <w:spacing w:before="140"/>
      </w:pPr>
    </w:p>
    <w:p>
      <w:pPr>
        <w:pStyle w:val="BodyText"/>
        <w:spacing w:line="235" w:lineRule="auto"/>
        <w:ind w:left="143" w:right="600"/>
      </w:pPr>
      <w:r>
        <w:rPr/>
        <w:t>Access to records is on a strict need to know basis. Staff absolutely must not access records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any</w:t>
      </w:r>
      <w:r>
        <w:rPr>
          <w:spacing w:val="-2"/>
        </w:rPr>
        <w:t> </w:t>
      </w:r>
      <w:r>
        <w:rPr/>
        <w:t>patients</w:t>
      </w:r>
      <w:r>
        <w:rPr>
          <w:spacing w:val="-2"/>
        </w:rPr>
        <w:t> </w:t>
      </w:r>
      <w:r>
        <w:rPr/>
        <w:t>who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under</w:t>
      </w:r>
      <w:r>
        <w:rPr>
          <w:spacing w:val="-3"/>
        </w:rPr>
        <w:t> </w:t>
      </w:r>
      <w:r>
        <w:rPr/>
        <w:t>their</w:t>
      </w:r>
      <w:r>
        <w:rPr>
          <w:spacing w:val="-8"/>
        </w:rPr>
        <w:t> </w:t>
      </w:r>
      <w:r>
        <w:rPr/>
        <w:t>management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care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/>
        <w:t>administration.</w:t>
      </w:r>
    </w:p>
    <w:p>
      <w:pPr>
        <w:pStyle w:val="BodyText"/>
        <w:spacing w:before="3"/>
      </w:pPr>
    </w:p>
    <w:p>
      <w:pPr>
        <w:pStyle w:val="BodyText"/>
        <w:ind w:left="143" w:right="600"/>
      </w:pPr>
      <w:r>
        <w:rPr/>
        <w:t>You</w:t>
      </w:r>
      <w:r>
        <w:rPr>
          <w:spacing w:val="-5"/>
        </w:rPr>
        <w:t> </w:t>
      </w:r>
      <w:r>
        <w:rPr/>
        <w:t>must</w:t>
      </w:r>
      <w:r>
        <w:rPr>
          <w:spacing w:val="-1"/>
        </w:rPr>
        <w:t> </w:t>
      </w:r>
      <w:r>
        <w:rPr/>
        <w:t>not</w:t>
      </w:r>
      <w:r>
        <w:rPr>
          <w:spacing w:val="-5"/>
        </w:rPr>
        <w:t> </w:t>
      </w:r>
      <w:r>
        <w:rPr/>
        <w:t>access</w:t>
      </w:r>
      <w:r>
        <w:rPr>
          <w:spacing w:val="-2"/>
        </w:rPr>
        <w:t> </w:t>
      </w:r>
      <w:r>
        <w:rPr/>
        <w:t>your</w:t>
      </w:r>
      <w:r>
        <w:rPr>
          <w:spacing w:val="-3"/>
        </w:rPr>
        <w:t> </w:t>
      </w:r>
      <w:r>
        <w:rPr/>
        <w:t>own records</w:t>
      </w:r>
      <w:r>
        <w:rPr>
          <w:spacing w:val="-7"/>
        </w:rPr>
        <w:t> </w:t>
      </w:r>
      <w:r>
        <w:rPr/>
        <w:t>or</w:t>
      </w:r>
      <w:r>
        <w:rPr>
          <w:spacing w:val="-3"/>
        </w:rPr>
        <w:t> </w:t>
      </w:r>
      <w:r>
        <w:rPr/>
        <w:t>that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friends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family,</w:t>
      </w:r>
      <w:r>
        <w:rPr>
          <w:spacing w:val="-1"/>
        </w:rPr>
        <w:t> </w:t>
      </w:r>
      <w:r>
        <w:rPr/>
        <w:t>neighbours</w:t>
      </w:r>
      <w:r>
        <w:rPr>
          <w:spacing w:val="-6"/>
        </w:rPr>
        <w:t> </w:t>
      </w:r>
      <w:r>
        <w:rPr/>
        <w:t>or colleagues; to do so is highly unethical and a misuse of information.</w:t>
      </w:r>
    </w:p>
    <w:p>
      <w:pPr>
        <w:pStyle w:val="BodyText"/>
        <w:spacing w:before="2"/>
      </w:pPr>
    </w:p>
    <w:p>
      <w:pPr>
        <w:pStyle w:val="BodyText"/>
        <w:ind w:left="143"/>
      </w:pPr>
      <w:r>
        <w:rPr/>
        <w:t>Any</w:t>
      </w:r>
      <w:r>
        <w:rPr>
          <w:spacing w:val="-2"/>
        </w:rPr>
        <w:t> </w:t>
      </w:r>
      <w:r>
        <w:rPr/>
        <w:t>queries</w:t>
      </w:r>
      <w:r>
        <w:rPr>
          <w:spacing w:val="-6"/>
        </w:rPr>
        <w:t> </w:t>
      </w:r>
      <w:r>
        <w:rPr/>
        <w:t>about</w:t>
      </w:r>
      <w:r>
        <w:rPr>
          <w:spacing w:val="-5"/>
        </w:rPr>
        <w:t> </w:t>
      </w:r>
      <w:r>
        <w:rPr/>
        <w:t>access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patient</w:t>
      </w:r>
      <w:r>
        <w:rPr>
          <w:spacing w:val="-1"/>
        </w:rPr>
        <w:t> </w:t>
      </w:r>
      <w:r>
        <w:rPr/>
        <w:t>identifiable</w:t>
      </w:r>
      <w:r>
        <w:rPr>
          <w:spacing w:val="-5"/>
        </w:rPr>
        <w:t> </w:t>
      </w:r>
      <w:r>
        <w:rPr/>
        <w:t>information should be directed</w:t>
      </w:r>
      <w:r>
        <w:rPr>
          <w:spacing w:val="-5"/>
        </w:rPr>
        <w:t> </w:t>
      </w:r>
      <w:r>
        <w:rPr/>
        <w:t>to </w:t>
      </w:r>
      <w:hyperlink r:id="rId10">
        <w:r>
          <w:rPr>
            <w:color w:val="0000FF"/>
            <w:spacing w:val="-2"/>
            <w:u w:val="single" w:color="0000FF"/>
          </w:rPr>
          <w:t>InformationGovernace@aapct.scot.nhs.uk</w:t>
        </w:r>
      </w:hyperlink>
    </w:p>
    <w:sectPr>
      <w:pgSz w:w="11910" w:h="16840"/>
      <w:pgMar w:top="660" w:bottom="280" w:left="992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64" w:hanging="36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1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81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22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64" w:hanging="36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1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81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22" w:hanging="36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-1" w:right="558"/>
      <w:jc w:val="center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31"/>
      <w:ind w:left="862" w:hanging="359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athena/kmeh/kmeh/igs/Documents/CodePrac.aspx" TargetMode="External"/><Relationship Id="rId8" Type="http://schemas.openxmlformats.org/officeDocument/2006/relationships/hyperlink" Target="http://athena/kmeh/kmeh/igs/Documents/NHS%20Scotland%20Information%20Security%20Policy%20and%20Standards.pdf" TargetMode="External"/><Relationship Id="rId9" Type="http://schemas.openxmlformats.org/officeDocument/2006/relationships/hyperlink" Target="mailto:telehealthcare@aapct.scot.nhs.uk" TargetMode="External"/><Relationship Id="rId10" Type="http://schemas.openxmlformats.org/officeDocument/2006/relationships/hyperlink" Target="mailto:InformationGovernace@aapct.scot.nhs.uk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2026-03-16T10:22:03Z</dcterms:created>
  <dcterms:modified xsi:type="dcterms:W3CDTF">2026-03-16T10:22:03Z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2026-03-16T00:00:00Z</vt:filetime>
  </property>
</Properties>
</file>